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C285" w14:textId="77777777" w:rsidR="00750A65" w:rsidRPr="00704A1B" w:rsidRDefault="00750A65" w:rsidP="00750A65">
      <w:pPr>
        <w:rPr>
          <w:rFonts w:ascii="仿宋_GB2312" w:eastAsia="仿宋_GB2312" w:hAnsi="黑体"/>
          <w:b/>
          <w:sz w:val="32"/>
          <w:szCs w:val="32"/>
        </w:rPr>
      </w:pPr>
      <w:r w:rsidRPr="00704A1B">
        <w:rPr>
          <w:rFonts w:ascii="仿宋_GB2312" w:eastAsia="仿宋_GB2312" w:hAnsi="黑体" w:hint="eastAsia"/>
          <w:b/>
          <w:sz w:val="32"/>
          <w:szCs w:val="32"/>
        </w:rPr>
        <w:t>附件1：</w:t>
      </w:r>
    </w:p>
    <w:p w14:paraId="04923592" w14:textId="77777777" w:rsidR="00750A65" w:rsidRPr="00724655" w:rsidRDefault="00750A65" w:rsidP="00750A65">
      <w:pPr>
        <w:shd w:val="clear" w:color="auto" w:fill="FFFFFF"/>
        <w:jc w:val="center"/>
        <w:rPr>
          <w:rFonts w:ascii="黑体" w:eastAsia="黑体" w:hAnsi="黑体"/>
          <w:bCs/>
          <w:color w:val="000000" w:themeColor="text1"/>
          <w:sz w:val="36"/>
          <w:szCs w:val="22"/>
        </w:rPr>
      </w:pPr>
      <w:r w:rsidRPr="00724655">
        <w:rPr>
          <w:rFonts w:ascii="黑体" w:eastAsia="黑体" w:hAnsi="黑体"/>
          <w:bCs/>
          <w:color w:val="000000" w:themeColor="text1"/>
          <w:sz w:val="36"/>
          <w:szCs w:val="22"/>
        </w:rPr>
        <w:t>北京师范大学2022年度“一体两翼”</w:t>
      </w:r>
      <w:r w:rsidRPr="00724655">
        <w:rPr>
          <w:rFonts w:ascii="黑体" w:eastAsia="黑体" w:hAnsi="黑体" w:hint="eastAsia"/>
          <w:bCs/>
          <w:color w:val="000000" w:themeColor="text1"/>
          <w:sz w:val="36"/>
          <w:szCs w:val="22"/>
        </w:rPr>
        <w:t>研究</w:t>
      </w:r>
      <w:r w:rsidRPr="00724655">
        <w:rPr>
          <w:rFonts w:ascii="黑体" w:eastAsia="黑体" w:hAnsi="黑体"/>
          <w:bCs/>
          <w:color w:val="000000" w:themeColor="text1"/>
          <w:sz w:val="36"/>
          <w:szCs w:val="22"/>
        </w:rPr>
        <w:t>课题指南</w:t>
      </w:r>
    </w:p>
    <w:p w14:paraId="781DDFED" w14:textId="77777777" w:rsidR="00750A65" w:rsidRPr="0010622A" w:rsidRDefault="00750A65" w:rsidP="00750A65">
      <w:pPr>
        <w:rPr>
          <w:rFonts w:ascii="仿宋" w:eastAsia="仿宋" w:hAnsi="仿宋"/>
          <w:color w:val="000000"/>
          <w:sz w:val="30"/>
          <w:szCs w:val="30"/>
          <w:bdr w:val="none" w:sz="0" w:space="0" w:color="auto" w:frame="1"/>
        </w:rPr>
      </w:pPr>
    </w:p>
    <w:p w14:paraId="2D2488A6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党建工作机制研究</w:t>
      </w:r>
    </w:p>
    <w:p w14:paraId="6D9B2464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干部选任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和</w:t>
      </w: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派驻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机制研究</w:t>
      </w:r>
    </w:p>
    <w:p w14:paraId="73CFF33B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/>
          <w:color w:val="000000" w:themeColor="text1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cstheme="minorBidi" w:hint="eastAsia"/>
          <w:color w:val="000000" w:themeColor="text1"/>
          <w:kern w:val="2"/>
          <w:sz w:val="32"/>
          <w:szCs w:val="32"/>
          <w:bdr w:val="none" w:sz="0" w:space="0" w:color="auto" w:frame="1"/>
        </w:rPr>
        <w:t>构建“一体两翼”的学</w:t>
      </w:r>
      <w:r w:rsidRPr="00704A1B">
        <w:rPr>
          <w:rFonts w:ascii="仿宋_GB2312" w:eastAsia="仿宋_GB2312" w:hAnsi="仿宋_GB2312" w:cstheme="minorBidi"/>
          <w:color w:val="000000" w:themeColor="text1"/>
          <w:kern w:val="2"/>
          <w:sz w:val="32"/>
          <w:szCs w:val="32"/>
          <w:bdr w:val="none" w:sz="0" w:space="0" w:color="auto" w:frame="1"/>
        </w:rPr>
        <w:t>科</w:t>
      </w:r>
      <w:r w:rsidRPr="00704A1B">
        <w:rPr>
          <w:rFonts w:ascii="仿宋_GB2312" w:eastAsia="仿宋_GB2312" w:hAnsi="仿宋_GB2312" w:cstheme="minorBidi" w:hint="eastAsia"/>
          <w:color w:val="000000" w:themeColor="text1"/>
          <w:kern w:val="2"/>
          <w:sz w:val="32"/>
          <w:szCs w:val="32"/>
          <w:bdr w:val="none" w:sz="0" w:space="0" w:color="auto" w:frame="1"/>
        </w:rPr>
        <w:t>规划布局策略研究</w:t>
      </w:r>
    </w:p>
    <w:p w14:paraId="0BB315A6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构建“一体两翼”的教育教学体系与人才培养质量保障的策略研究</w:t>
      </w:r>
    </w:p>
    <w:p w14:paraId="7052347A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珠海校区招生和研究生跨校区培养体制机制研究</w:t>
      </w:r>
    </w:p>
    <w:p w14:paraId="1CB42ED9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 w:cstheme="minorBidi" w:hint="eastAsia"/>
          <w:color w:val="000000"/>
          <w:kern w:val="2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cstheme="minorBidi" w:hint="eastAsia"/>
          <w:color w:val="000000"/>
          <w:kern w:val="2"/>
          <w:sz w:val="32"/>
          <w:szCs w:val="32"/>
          <w:bdr w:val="none" w:sz="0" w:space="0" w:color="auto" w:frame="1"/>
        </w:rPr>
        <w:t>师资队伍双向交流和</w:t>
      </w: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协调配置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机制研究</w:t>
      </w:r>
    </w:p>
    <w:p w14:paraId="4775FE7E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科研机构的协同发展关键要素及模式研究</w:t>
      </w:r>
    </w:p>
    <w:p w14:paraId="14B10271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科研协同管理体系研究</w:t>
      </w:r>
    </w:p>
    <w:p w14:paraId="65B75448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职能部处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、学部院系的</w:t>
      </w: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交流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和</w:t>
      </w: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对接机制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研究</w:t>
      </w:r>
    </w:p>
    <w:p w14:paraId="452946F1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cs="Times New Roman"/>
          <w:sz w:val="32"/>
          <w:szCs w:val="32"/>
        </w:rPr>
        <w:t>新闻宣传工作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一体化机制研</w:t>
      </w:r>
      <w:r w:rsidRPr="00704A1B">
        <w:rPr>
          <w:rFonts w:ascii="仿宋_GB2312" w:eastAsia="仿宋_GB2312" w:hAnsi="仿宋_GB2312" w:cs="Times New Roman"/>
          <w:sz w:val="32"/>
          <w:szCs w:val="32"/>
        </w:rPr>
        <w:t>究</w:t>
      </w:r>
    </w:p>
    <w:p w14:paraId="5B935DE5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04A1B"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cs="Times New Roman"/>
          <w:sz w:val="32"/>
          <w:szCs w:val="32"/>
        </w:rPr>
        <w:t>突发事件舆情应对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机制</w:t>
      </w:r>
      <w:r w:rsidRPr="00704A1B">
        <w:rPr>
          <w:rFonts w:ascii="仿宋_GB2312" w:eastAsia="仿宋_GB2312" w:hAnsi="仿宋_GB2312" w:cs="Times New Roman"/>
          <w:sz w:val="32"/>
          <w:szCs w:val="32"/>
        </w:rPr>
        <w:t>研究</w:t>
      </w:r>
    </w:p>
    <w:p w14:paraId="3F860BEF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跨校区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校园文化建设路径研究</w:t>
      </w:r>
    </w:p>
    <w:p w14:paraId="14849F53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04A1B">
        <w:rPr>
          <w:rFonts w:ascii="仿宋_GB2312" w:eastAsia="仿宋_GB2312" w:hAnsi="仿宋_GB2312" w:cs="Times New Roman" w:hint="eastAsia"/>
          <w:kern w:val="2"/>
          <w:sz w:val="32"/>
          <w:szCs w:val="32"/>
        </w:rPr>
        <w:t>跨校</w:t>
      </w:r>
      <w:r w:rsidRPr="00704A1B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区</w:t>
      </w: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办学模式下</w:t>
      </w:r>
      <w:r w:rsidRPr="00704A1B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团学工作联动机制研究</w:t>
      </w:r>
    </w:p>
    <w:p w14:paraId="3EE10247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跨校区办学模式下大学生归属感影响因素和提升策略研究</w:t>
      </w:r>
    </w:p>
    <w:p w14:paraId="59213070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跨校区办学模式下财务及资产一体化管理机制研究</w:t>
      </w:r>
    </w:p>
    <w:p w14:paraId="694C1FF0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04A1B"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跨校区办学模式下国际合作与港澳台工作对接机制和发展策略研究</w:t>
      </w:r>
    </w:p>
    <w:p w14:paraId="28721F91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04A1B">
        <w:rPr>
          <w:rFonts w:ascii="仿宋_GB2312" w:eastAsia="仿宋_GB2312" w:hAnsi="仿宋_GB2312" w:cs="Times New Roman" w:hint="eastAsia"/>
          <w:sz w:val="32"/>
          <w:szCs w:val="32"/>
        </w:rPr>
        <w:t>跨校区办学模式下群团组织运行机制研究</w:t>
      </w:r>
    </w:p>
    <w:p w14:paraId="3D31CE4D" w14:textId="77777777" w:rsidR="00750A65" w:rsidRPr="00704A1B" w:rsidRDefault="00750A65" w:rsidP="00750A65">
      <w:pPr>
        <w:numPr>
          <w:ilvl w:val="0"/>
          <w:numId w:val="1"/>
        </w:numPr>
        <w:spacing w:line="560" w:lineRule="exact"/>
        <w:jc w:val="both"/>
        <w:rPr>
          <w:rFonts w:ascii="仿宋_GB2312" w:eastAsia="仿宋_GB2312" w:hAnsi="仿宋_GB2312"/>
          <w:color w:val="000000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 w:hint="eastAsia"/>
          <w:color w:val="000000"/>
          <w:sz w:val="32"/>
          <w:szCs w:val="32"/>
          <w:bdr w:val="none" w:sz="0" w:space="0" w:color="auto" w:frame="1"/>
        </w:rPr>
        <w:t>跨校区办学模式下社会服务政策与机制研究</w:t>
      </w:r>
    </w:p>
    <w:p w14:paraId="3AC42488" w14:textId="77777777" w:rsidR="00750A65" w:rsidRDefault="00750A65" w:rsidP="00750A65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仿宋_GB2312"/>
          <w:color w:val="000000" w:themeColor="text1"/>
          <w:sz w:val="32"/>
          <w:szCs w:val="32"/>
          <w:bdr w:val="none" w:sz="0" w:space="0" w:color="auto" w:frame="1"/>
        </w:rPr>
      </w:pPr>
    </w:p>
    <w:p w14:paraId="11BA56F7" w14:textId="77777777" w:rsidR="00750A65" w:rsidRPr="00704A1B" w:rsidRDefault="00750A65" w:rsidP="00750A65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仿宋_GB2312"/>
          <w:color w:val="000000" w:themeColor="text1"/>
          <w:sz w:val="32"/>
          <w:szCs w:val="32"/>
          <w:bdr w:val="none" w:sz="0" w:space="0" w:color="auto" w:frame="1"/>
        </w:rPr>
      </w:pPr>
      <w:r w:rsidRPr="00704A1B">
        <w:rPr>
          <w:rFonts w:ascii="仿宋_GB2312" w:eastAsia="仿宋_GB2312" w:hAnsi="仿宋_GB2312" w:hint="eastAsia"/>
          <w:color w:val="000000" w:themeColor="text1"/>
          <w:sz w:val="32"/>
          <w:szCs w:val="32"/>
          <w:bdr w:val="none" w:sz="0" w:space="0" w:color="auto" w:frame="1"/>
        </w:rPr>
        <w:t>课题申报者也可围绕其他有关“一体两翼”建设中的理论和实践问题，</w:t>
      </w:r>
      <w:r w:rsidRPr="00704A1B">
        <w:rPr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>结合自身研究领域和学习工作实际，</w:t>
      </w:r>
      <w:r w:rsidRPr="00704A1B">
        <w:rPr>
          <w:rFonts w:ascii="仿宋_GB2312" w:eastAsia="仿宋_GB2312" w:hAnsi="仿宋_GB2312" w:hint="eastAsia"/>
          <w:color w:val="000000" w:themeColor="text1"/>
          <w:sz w:val="32"/>
          <w:szCs w:val="32"/>
          <w:bdr w:val="none" w:sz="0" w:space="0" w:color="auto" w:frame="1"/>
        </w:rPr>
        <w:t>自主选题开展研究。</w:t>
      </w:r>
    </w:p>
    <w:p w14:paraId="06CBC3A5" w14:textId="555B44B7" w:rsidR="00EF66B8" w:rsidRPr="00750A65" w:rsidRDefault="00EF66B8"/>
    <w:sectPr w:rsidR="00EF66B8" w:rsidRPr="0075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A2E5F"/>
    <w:multiLevelType w:val="hybridMultilevel"/>
    <w:tmpl w:val="4F5CEBA8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65"/>
    <w:rsid w:val="00060D57"/>
    <w:rsid w:val="0014326D"/>
    <w:rsid w:val="00155BAE"/>
    <w:rsid w:val="00190420"/>
    <w:rsid w:val="00196F29"/>
    <w:rsid w:val="00246F83"/>
    <w:rsid w:val="00266627"/>
    <w:rsid w:val="002E6CBD"/>
    <w:rsid w:val="0036683B"/>
    <w:rsid w:val="00446505"/>
    <w:rsid w:val="004E6A39"/>
    <w:rsid w:val="005D0E3F"/>
    <w:rsid w:val="00620089"/>
    <w:rsid w:val="006F00F1"/>
    <w:rsid w:val="00724655"/>
    <w:rsid w:val="00750A65"/>
    <w:rsid w:val="00750F97"/>
    <w:rsid w:val="007564FE"/>
    <w:rsid w:val="00760F18"/>
    <w:rsid w:val="008222A2"/>
    <w:rsid w:val="008624B4"/>
    <w:rsid w:val="00922C35"/>
    <w:rsid w:val="009C0578"/>
    <w:rsid w:val="00A13545"/>
    <w:rsid w:val="00A76533"/>
    <w:rsid w:val="00A85D25"/>
    <w:rsid w:val="00AF0722"/>
    <w:rsid w:val="00B1556D"/>
    <w:rsid w:val="00B921FC"/>
    <w:rsid w:val="00BE4363"/>
    <w:rsid w:val="00C04819"/>
    <w:rsid w:val="00D9287A"/>
    <w:rsid w:val="00DA321B"/>
    <w:rsid w:val="00DE7531"/>
    <w:rsid w:val="00EF66B8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4EDE5"/>
  <w15:chartTrackingRefBased/>
  <w15:docId w15:val="{A06B2DF7-D504-A646-9783-4290A73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6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2</cp:revision>
  <dcterms:created xsi:type="dcterms:W3CDTF">2022-03-16T09:35:00Z</dcterms:created>
  <dcterms:modified xsi:type="dcterms:W3CDTF">2022-03-16T09:36:00Z</dcterms:modified>
</cp:coreProperties>
</file>